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01C139DF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D1256D">
        <w:rPr>
          <w:rFonts w:ascii="Calibri" w:eastAsia="Calibri" w:hAnsi="Calibri"/>
          <w:sz w:val="22"/>
          <w:szCs w:val="22"/>
        </w:rPr>
        <w:t>19</w:t>
      </w:r>
      <w:r w:rsidR="008E649A">
        <w:rPr>
          <w:rFonts w:ascii="Calibri" w:eastAsia="Calibri" w:hAnsi="Calibri"/>
          <w:sz w:val="22"/>
          <w:szCs w:val="22"/>
        </w:rPr>
        <w:t>.</w:t>
      </w:r>
      <w:r w:rsidR="00D1256D">
        <w:rPr>
          <w:rFonts w:ascii="Calibri" w:eastAsia="Calibri" w:hAnsi="Calibri"/>
          <w:sz w:val="22"/>
          <w:szCs w:val="22"/>
        </w:rPr>
        <w:t>11</w:t>
      </w:r>
      <w:r w:rsidRPr="00D21C91">
        <w:rPr>
          <w:rFonts w:ascii="Calibri" w:eastAsia="Calibri" w:hAnsi="Calibri"/>
          <w:sz w:val="22"/>
          <w:szCs w:val="22"/>
        </w:rPr>
        <w:t>.2025 r.</w:t>
      </w:r>
    </w:p>
    <w:p w14:paraId="5D2E23F4" w14:textId="694EBD9C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11E7F81F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D1256D">
        <w:rPr>
          <w:rFonts w:ascii="Calibri" w:eastAsia="Calibri" w:hAnsi="Calibri"/>
          <w:b/>
        </w:rPr>
        <w:t>8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775587">
        <w:rPr>
          <w:rFonts w:ascii="Calibri" w:eastAsia="Calibri" w:hAnsi="Calibri"/>
          <w:b/>
        </w:rPr>
        <w:t>5</w:t>
      </w:r>
      <w:r w:rsidRPr="00BD1275">
        <w:rPr>
          <w:rFonts w:ascii="Calibri" w:eastAsia="Calibri" w:hAnsi="Calibri"/>
          <w:b/>
        </w:rPr>
        <w:t xml:space="preserve">, data: </w:t>
      </w:r>
      <w:r w:rsidR="00D1256D">
        <w:rPr>
          <w:rFonts w:ascii="Calibri" w:eastAsia="Calibri" w:hAnsi="Calibri"/>
          <w:b/>
          <w:bCs/>
        </w:rPr>
        <w:t>19</w:t>
      </w:r>
      <w:r w:rsidR="008E649A">
        <w:rPr>
          <w:rFonts w:ascii="Calibri" w:eastAsia="Calibri" w:hAnsi="Calibri"/>
          <w:b/>
          <w:bCs/>
        </w:rPr>
        <w:t>.</w:t>
      </w:r>
      <w:r w:rsidR="00D1256D">
        <w:rPr>
          <w:rFonts w:ascii="Calibri" w:eastAsia="Calibri" w:hAnsi="Calibri"/>
          <w:b/>
          <w:bCs/>
        </w:rPr>
        <w:t>11</w:t>
      </w:r>
      <w:r w:rsidR="00CB7630">
        <w:rPr>
          <w:rFonts w:ascii="Calibri" w:eastAsia="Calibri" w:hAnsi="Calibri"/>
          <w:b/>
          <w:bCs/>
        </w:rPr>
        <w:t>.2025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479BCC4E" w14:textId="007975B2" w:rsidR="00D260CE" w:rsidRPr="00CB7630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Przeprowadzenie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dla </w:t>
      </w:r>
      <w:r>
        <w:rPr>
          <w:rFonts w:ascii="Calibri" w:eastAsia="Calibri" w:hAnsi="Calibri"/>
          <w:b/>
          <w:bCs/>
          <w:sz w:val="20"/>
          <w:szCs w:val="20"/>
        </w:rPr>
        <w:t>1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z niepełnosprawnośc</w:t>
      </w:r>
      <w:r w:rsidR="00CB7630">
        <w:rPr>
          <w:rFonts w:ascii="Calibri" w:eastAsia="Calibri" w:hAnsi="Calibri"/>
          <w:b/>
          <w:bCs/>
          <w:sz w:val="20"/>
          <w:szCs w:val="20"/>
        </w:rPr>
        <w:t>ią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>
        <w:rPr>
          <w:rFonts w:ascii="Calibri" w:eastAsia="Calibri" w:hAnsi="Calibri"/>
          <w:sz w:val="20"/>
          <w:szCs w:val="20"/>
        </w:rPr>
        <w:t>uczestnika</w:t>
      </w:r>
      <w:r w:rsidRPr="00BD1275">
        <w:rPr>
          <w:rFonts w:ascii="Calibri" w:eastAsia="Calibri" w:hAnsi="Calibri"/>
          <w:sz w:val="20"/>
          <w:szCs w:val="20"/>
        </w:rPr>
        <w:t xml:space="preserve"> projektu „</w:t>
      </w:r>
      <w:r w:rsidR="00CB7630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 finansowanego </w:t>
      </w:r>
      <w:r>
        <w:rPr>
          <w:rFonts w:ascii="Calibri" w:eastAsia="Calibri" w:hAnsi="Calibri"/>
          <w:sz w:val="20"/>
          <w:szCs w:val="20"/>
        </w:rPr>
        <w:t xml:space="preserve">w całości </w:t>
      </w:r>
      <w:r w:rsidRPr="00BD1275">
        <w:rPr>
          <w:rFonts w:ascii="Calibri" w:eastAsia="Calibri" w:hAnsi="Calibri"/>
          <w:sz w:val="20"/>
          <w:szCs w:val="20"/>
        </w:rPr>
        <w:t xml:space="preserve">ze środków PFRON </w:t>
      </w:r>
      <w:r w:rsidR="00775587">
        <w:rPr>
          <w:rFonts w:ascii="Calibri" w:eastAsia="Calibri" w:hAnsi="Calibri"/>
          <w:sz w:val="20"/>
          <w:szCs w:val="20"/>
        </w:rPr>
        <w:t>kursu</w:t>
      </w:r>
      <w:r w:rsidR="00CB7630">
        <w:rPr>
          <w:rFonts w:ascii="Calibri" w:eastAsia="Calibri" w:hAnsi="Calibri"/>
          <w:bCs/>
          <w:sz w:val="20"/>
          <w:szCs w:val="20"/>
        </w:rPr>
        <w:t xml:space="preserve"> przygotowując</w:t>
      </w:r>
      <w:r w:rsidR="00775587">
        <w:rPr>
          <w:rFonts w:ascii="Calibri" w:eastAsia="Calibri" w:hAnsi="Calibri"/>
          <w:bCs/>
          <w:sz w:val="20"/>
          <w:szCs w:val="20"/>
        </w:rPr>
        <w:t>ego</w:t>
      </w:r>
      <w:r w:rsidR="00CB7630">
        <w:rPr>
          <w:rFonts w:ascii="Calibri" w:eastAsia="Calibri" w:hAnsi="Calibri"/>
          <w:bCs/>
          <w:sz w:val="20"/>
          <w:szCs w:val="20"/>
        </w:rPr>
        <w:t xml:space="preserve"> do egzaminu maturalnego</w:t>
      </w:r>
      <w:r w:rsidR="00BD44C9">
        <w:rPr>
          <w:rFonts w:ascii="Calibri" w:eastAsia="Calibri" w:hAnsi="Calibri"/>
          <w:bCs/>
          <w:sz w:val="20"/>
          <w:szCs w:val="20"/>
        </w:rPr>
        <w:t xml:space="preserve"> na poziomie podstawowym</w:t>
      </w:r>
      <w:r>
        <w:rPr>
          <w:rFonts w:ascii="Calibri" w:eastAsia="Calibri" w:hAnsi="Calibri"/>
          <w:bCs/>
          <w:sz w:val="20"/>
          <w:szCs w:val="20"/>
        </w:rPr>
        <w:t xml:space="preserve"> </w:t>
      </w:r>
      <w:r w:rsidR="00CB7630">
        <w:rPr>
          <w:rFonts w:ascii="Calibri" w:eastAsia="Calibri" w:hAnsi="Calibri"/>
          <w:bCs/>
          <w:sz w:val="20"/>
          <w:szCs w:val="20"/>
        </w:rPr>
        <w:t>z przedmiot</w:t>
      </w:r>
      <w:r w:rsidR="00D1256D">
        <w:rPr>
          <w:rFonts w:ascii="Calibri" w:eastAsia="Calibri" w:hAnsi="Calibri"/>
          <w:bCs/>
          <w:sz w:val="20"/>
          <w:szCs w:val="20"/>
        </w:rPr>
        <w:t>u</w:t>
      </w:r>
      <w:r w:rsidR="00CB7630">
        <w:rPr>
          <w:rFonts w:ascii="Calibri" w:eastAsia="Calibri" w:hAnsi="Calibri"/>
          <w:bCs/>
          <w:sz w:val="20"/>
          <w:szCs w:val="20"/>
        </w:rPr>
        <w:t xml:space="preserve">: </w:t>
      </w:r>
      <w:r w:rsidR="00CB7630" w:rsidRPr="00CB7630">
        <w:rPr>
          <w:rFonts w:ascii="Calibri" w:eastAsia="Calibri" w:hAnsi="Calibri"/>
          <w:b/>
          <w:sz w:val="20"/>
          <w:szCs w:val="20"/>
        </w:rPr>
        <w:t>MATEMATYKA</w:t>
      </w:r>
      <w:r w:rsidR="00DA0930">
        <w:rPr>
          <w:rFonts w:ascii="Calibri" w:eastAsia="Calibri" w:hAnsi="Calibri"/>
          <w:b/>
          <w:sz w:val="20"/>
          <w:szCs w:val="20"/>
        </w:rPr>
        <w:t>.</w:t>
      </w:r>
    </w:p>
    <w:p w14:paraId="3D0941BD" w14:textId="173292B0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2.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Osoba ta nie może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266F3046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D1256D">
        <w:rPr>
          <w:rFonts w:ascii="Calibri" w:eastAsia="Calibri" w:hAnsi="Calibri"/>
          <w:bCs/>
          <w:sz w:val="20"/>
          <w:szCs w:val="20"/>
        </w:rPr>
        <w:t xml:space="preserve">BO </w:t>
      </w:r>
      <w:r w:rsidR="00D1256D"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D1256D">
        <w:rPr>
          <w:rFonts w:ascii="Calibri" w:eastAsia="Calibri" w:hAnsi="Calibri"/>
          <w:bCs/>
          <w:sz w:val="20"/>
          <w:szCs w:val="20"/>
        </w:rPr>
        <w:t>ych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D1256D">
        <w:rPr>
          <w:rFonts w:ascii="Calibri" w:eastAsia="Calibri" w:hAnsi="Calibri"/>
          <w:bCs/>
          <w:sz w:val="20"/>
          <w:szCs w:val="20"/>
        </w:rPr>
        <w:br/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D1256D">
        <w:rPr>
          <w:rFonts w:ascii="Calibri" w:eastAsia="Calibri" w:hAnsi="Calibri"/>
          <w:bCs/>
          <w:sz w:val="20"/>
          <w:szCs w:val="20"/>
        </w:rPr>
        <w:t xml:space="preserve">bieżącym </w:t>
      </w:r>
      <w:r w:rsidR="00D1256D"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D1256D">
        <w:rPr>
          <w:rFonts w:ascii="Calibri" w:eastAsia="Calibri" w:hAnsi="Calibri"/>
          <w:bCs/>
          <w:sz w:val="20"/>
          <w:szCs w:val="20"/>
        </w:rPr>
        <w:t>m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D1256D">
        <w:rPr>
          <w:rFonts w:ascii="Calibri" w:eastAsia="Calibri" w:hAnsi="Calibri"/>
          <w:bCs/>
          <w:sz w:val="20"/>
          <w:szCs w:val="20"/>
        </w:rPr>
        <w:t>21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D1256D">
        <w:rPr>
          <w:rFonts w:ascii="Calibri" w:eastAsia="Calibri" w:hAnsi="Calibri"/>
          <w:bCs/>
          <w:sz w:val="20"/>
          <w:szCs w:val="20"/>
        </w:rPr>
        <w:t>lipca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D1256D">
        <w:rPr>
          <w:rFonts w:ascii="Calibri" w:eastAsia="Calibri" w:hAnsi="Calibri"/>
          <w:bCs/>
          <w:sz w:val="20"/>
          <w:szCs w:val="20"/>
        </w:rPr>
        <w:t>5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D1256D">
        <w:rPr>
          <w:rFonts w:ascii="Calibri" w:eastAsia="Calibri" w:hAnsi="Calibri"/>
          <w:bCs/>
          <w:sz w:val="20"/>
          <w:szCs w:val="20"/>
        </w:rPr>
        <w:t xml:space="preserve">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5086D49E" w14:textId="039F7281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D1256D">
        <w:rPr>
          <w:rFonts w:ascii="Calibri" w:eastAsia="Calibri" w:hAnsi="Calibri"/>
          <w:b/>
          <w:color w:val="000000" w:themeColor="text1"/>
          <w:sz w:val="20"/>
          <w:szCs w:val="20"/>
        </w:rPr>
        <w:t>45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zegarowych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089F5C93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0A01C1">
        <w:rPr>
          <w:rFonts w:ascii="Calibri" w:eastAsia="Calibri" w:hAnsi="Calibri"/>
          <w:b/>
          <w:bCs/>
          <w:sz w:val="20"/>
          <w:szCs w:val="20"/>
        </w:rPr>
        <w:t>B</w:t>
      </w:r>
      <w:r w:rsidR="00D1256D">
        <w:rPr>
          <w:rFonts w:ascii="Calibri" w:eastAsia="Calibri" w:hAnsi="Calibri"/>
          <w:b/>
          <w:bCs/>
          <w:sz w:val="20"/>
          <w:szCs w:val="20"/>
        </w:rPr>
        <w:t>ĘDZIN</w:t>
      </w:r>
      <w:r w:rsidR="000A01C1">
        <w:rPr>
          <w:rFonts w:ascii="Calibri" w:eastAsia="Calibri" w:hAnsi="Calibri"/>
          <w:b/>
          <w:bCs/>
          <w:sz w:val="20"/>
          <w:szCs w:val="20"/>
        </w:rPr>
        <w:t xml:space="preserve"> (województwo </w:t>
      </w:r>
      <w:r w:rsidR="00D1256D">
        <w:rPr>
          <w:rFonts w:ascii="Calibri" w:eastAsia="Calibri" w:hAnsi="Calibri"/>
          <w:b/>
          <w:bCs/>
          <w:sz w:val="20"/>
          <w:szCs w:val="20"/>
        </w:rPr>
        <w:t>śląskie</w:t>
      </w:r>
      <w:r w:rsidR="000A01C1">
        <w:rPr>
          <w:rFonts w:ascii="Calibri" w:eastAsia="Calibri" w:hAnsi="Calibri"/>
          <w:b/>
          <w:bCs/>
          <w:sz w:val="20"/>
          <w:szCs w:val="20"/>
        </w:rPr>
        <w:t>)</w:t>
      </w:r>
    </w:p>
    <w:p w14:paraId="392C7C7C" w14:textId="51A37806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>
        <w:rPr>
          <w:rFonts w:ascii="Calibri" w:eastAsia="Calibri" w:hAnsi="Calibri"/>
          <w:b/>
          <w:bCs/>
          <w:sz w:val="20"/>
          <w:szCs w:val="20"/>
        </w:rPr>
        <w:t>30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c) liczba uczestników - </w:t>
      </w:r>
      <w:r w:rsidRPr="009A464B">
        <w:rPr>
          <w:rFonts w:ascii="Calibri" w:eastAsia="Calibri" w:hAnsi="Calibri"/>
          <w:b/>
          <w:bCs/>
          <w:sz w:val="20"/>
          <w:szCs w:val="20"/>
        </w:rPr>
        <w:t>1</w:t>
      </w:r>
      <w:r>
        <w:rPr>
          <w:rFonts w:ascii="Calibri" w:eastAsia="Calibri" w:hAnsi="Calibri"/>
          <w:b/>
          <w:bCs/>
          <w:sz w:val="20"/>
          <w:szCs w:val="20"/>
        </w:rPr>
        <w:t xml:space="preserve"> OSOBA</w:t>
      </w:r>
      <w:r w:rsidRPr="00BD1275">
        <w:rPr>
          <w:rFonts w:ascii="Calibri" w:eastAsia="Calibri" w:hAnsi="Calibri"/>
          <w:b/>
          <w:bCs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107E5C73" w14:textId="570EB76E" w:rsidR="0083040A" w:rsidRDefault="00D260CE" w:rsidP="0083040A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 - </w:t>
      </w:r>
      <w:r w:rsidR="0083040A" w:rsidRPr="0083040A">
        <w:rPr>
          <w:rFonts w:ascii="Calibri" w:eastAsia="Calibri" w:hAnsi="Calibri"/>
          <w:b/>
          <w:bCs/>
          <w:sz w:val="20"/>
          <w:szCs w:val="20"/>
        </w:rPr>
        <w:t xml:space="preserve">MATEMATYKA </w:t>
      </w:r>
      <w:r w:rsidRPr="00BD1275">
        <w:rPr>
          <w:rFonts w:ascii="Calibri" w:eastAsia="Calibri" w:hAnsi="Calibri"/>
          <w:b/>
          <w:bCs/>
          <w:sz w:val="20"/>
          <w:szCs w:val="20"/>
        </w:rPr>
        <w:t>min.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1256D">
        <w:rPr>
          <w:rFonts w:ascii="Calibri" w:eastAsia="Calibri" w:hAnsi="Calibri"/>
          <w:b/>
          <w:bCs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 w:rsidRPr="00F35571">
        <w:rPr>
          <w:rFonts w:ascii="Calibri" w:eastAsia="Calibri" w:hAnsi="Calibri"/>
          <w:sz w:val="20"/>
          <w:szCs w:val="20"/>
        </w:rPr>
        <w:t xml:space="preserve">nie więcej niż </w:t>
      </w:r>
      <w:r w:rsidR="00D1256D">
        <w:rPr>
          <w:rFonts w:ascii="Calibri" w:eastAsia="Calibri" w:hAnsi="Calibri"/>
          <w:sz w:val="20"/>
          <w:szCs w:val="20"/>
        </w:rPr>
        <w:t>3</w:t>
      </w:r>
      <w:r w:rsidRPr="00F35571">
        <w:rPr>
          <w:rFonts w:ascii="Calibri" w:eastAsia="Calibri" w:hAnsi="Calibri"/>
          <w:sz w:val="20"/>
          <w:szCs w:val="20"/>
        </w:rPr>
        <w:t xml:space="preserve"> godzin</w:t>
      </w:r>
      <w:r w:rsidR="00BD44C9" w:rsidRPr="00F35571">
        <w:rPr>
          <w:rFonts w:ascii="Calibri" w:eastAsia="Calibri" w:hAnsi="Calibri"/>
          <w:sz w:val="20"/>
          <w:szCs w:val="20"/>
        </w:rPr>
        <w:t xml:space="preserve">y </w:t>
      </w:r>
      <w:r w:rsidRPr="00F35571">
        <w:rPr>
          <w:rFonts w:ascii="Calibri" w:eastAsia="Calibri" w:hAnsi="Calibri"/>
          <w:sz w:val="20"/>
          <w:szCs w:val="20"/>
        </w:rPr>
        <w:t>dziennie</w:t>
      </w:r>
      <w:r w:rsidR="001A13F2">
        <w:rPr>
          <w:rFonts w:ascii="Calibri" w:eastAsia="Calibri" w:hAnsi="Calibri"/>
          <w:sz w:val="20"/>
          <w:szCs w:val="20"/>
        </w:rPr>
        <w:t>,</w:t>
      </w:r>
      <w:r w:rsidR="00BD44C9">
        <w:rPr>
          <w:rFonts w:ascii="Calibri" w:eastAsia="Calibri" w:hAnsi="Calibri"/>
          <w:sz w:val="20"/>
          <w:szCs w:val="20"/>
        </w:rPr>
        <w:t xml:space="preserve"> </w:t>
      </w:r>
    </w:p>
    <w:p w14:paraId="14FF9673" w14:textId="06234AE2" w:rsidR="00D260CE" w:rsidRPr="00C07AF9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D1256D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D1256D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Wykonawca ma obowiązek 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przygotować i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przeprowadzić uczestnikowi kursu test wiedzy przed kursem i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po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kursie, w celu zbadania efektów kształcenia (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wzór 1 strony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ankiet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>y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proofErr w:type="spellStart"/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pre</w:t>
      </w:r>
      <w:proofErr w:type="spellEnd"/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-test/post-test jest załącznikiem nr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do składanej oferty).</w:t>
      </w:r>
    </w:p>
    <w:p w14:paraId="2C3B7EDD" w14:textId="0779283B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>
        <w:rPr>
          <w:rFonts w:ascii="Calibri" w:eastAsia="Calibri" w:hAnsi="Calibri"/>
          <w:b/>
          <w:bCs/>
          <w:sz w:val="20"/>
          <w:szCs w:val="20"/>
        </w:rPr>
        <w:t>30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r.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Default="00C55301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77319785" w14:textId="77777777" w:rsidR="00D260CE" w:rsidRPr="00BD1275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47B766B9" w14:textId="3D52D783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7819B4C4" w:rsidR="00D260CE" w:rsidRPr="00450C0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50C05">
        <w:rPr>
          <w:rFonts w:ascii="Calibri" w:eastAsia="Calibri" w:hAnsi="Calibri"/>
          <w:sz w:val="20"/>
          <w:szCs w:val="20"/>
        </w:rPr>
        <w:t>.</w:t>
      </w:r>
      <w:r w:rsidR="000D6215" w:rsidRPr="00450C05">
        <w:rPr>
          <w:rFonts w:ascii="Calibri" w:eastAsia="Calibri" w:hAnsi="Calibri"/>
          <w:sz w:val="20"/>
          <w:szCs w:val="20"/>
        </w:rPr>
        <w:t xml:space="preserve"> Z uwagi na dłuższy okres realizacji usługi Zamawiający dopuszcza możliwość wystawienia przez Wykonawcę trzech faktur cząstkowych po </w:t>
      </w:r>
      <w:r w:rsidR="00450C05" w:rsidRPr="00450C05">
        <w:rPr>
          <w:rFonts w:ascii="Calibri" w:eastAsia="Calibri" w:hAnsi="Calibri"/>
          <w:sz w:val="20"/>
          <w:szCs w:val="20"/>
        </w:rPr>
        <w:t xml:space="preserve">każdorazowo </w:t>
      </w:r>
      <w:r w:rsidR="000D6215" w:rsidRPr="00450C05">
        <w:rPr>
          <w:rFonts w:ascii="Calibri" w:eastAsia="Calibri" w:hAnsi="Calibri"/>
          <w:sz w:val="20"/>
          <w:szCs w:val="20"/>
        </w:rPr>
        <w:t xml:space="preserve">zrealizowanych </w:t>
      </w:r>
      <w:r w:rsidR="00AD1742">
        <w:rPr>
          <w:rFonts w:ascii="Calibri" w:eastAsia="Calibri" w:hAnsi="Calibri"/>
          <w:sz w:val="20"/>
          <w:szCs w:val="20"/>
        </w:rPr>
        <w:t>15</w:t>
      </w:r>
      <w:r w:rsidR="000D6215" w:rsidRPr="00450C05">
        <w:rPr>
          <w:rFonts w:ascii="Calibri" w:eastAsia="Calibri" w:hAnsi="Calibri"/>
          <w:sz w:val="20"/>
          <w:szCs w:val="20"/>
        </w:rPr>
        <w:t xml:space="preserve"> godzinach zegarowych.</w:t>
      </w:r>
      <w:r w:rsidR="00450C05" w:rsidRPr="00450C05">
        <w:rPr>
          <w:rFonts w:ascii="Calibri" w:eastAsia="Calibri" w:hAnsi="Calibri"/>
          <w:sz w:val="20"/>
          <w:szCs w:val="20"/>
        </w:rPr>
        <w:t xml:space="preserve"> Łączna wartość wynagrodzenia wynikająca z faktur nie może przekroczyć ceny określonej w ofercie.</w:t>
      </w:r>
    </w:p>
    <w:p w14:paraId="4D7B001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7777777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7D4DB4B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6. Wszelkie poprawki lub zmiany w tekście oferty muszą być parafowane własnoręcznie przez osobę podpisującą ofertę. </w:t>
      </w:r>
    </w:p>
    <w:p w14:paraId="2919BBD3" w14:textId="59540B9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7. Wszystkie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strony oferty </w:t>
      </w:r>
      <w:r w:rsidR="00DA294D">
        <w:rPr>
          <w:rFonts w:ascii="Calibri" w:eastAsia="Calibri" w:hAnsi="Calibri"/>
          <w:b/>
          <w:bCs/>
          <w:sz w:val="20"/>
          <w:szCs w:val="20"/>
        </w:rPr>
        <w:t xml:space="preserve">muszą być </w:t>
      </w:r>
      <w:r w:rsidRPr="00BD1275">
        <w:rPr>
          <w:rFonts w:ascii="Calibri" w:eastAsia="Calibri" w:hAnsi="Calibri"/>
          <w:b/>
          <w:bCs/>
          <w:sz w:val="20"/>
          <w:szCs w:val="20"/>
        </w:rPr>
        <w:t>ponumerowane oraz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bCs/>
          <w:sz w:val="20"/>
          <w:szCs w:val="20"/>
        </w:rPr>
        <w:t>parafowane</w:t>
      </w:r>
      <w:r>
        <w:rPr>
          <w:rFonts w:ascii="Calibri" w:eastAsia="Calibri" w:hAnsi="Calibri"/>
          <w:sz w:val="20"/>
          <w:szCs w:val="20"/>
        </w:rPr>
        <w:t>.</w:t>
      </w:r>
    </w:p>
    <w:p w14:paraId="5B47591B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74829F79" w14:textId="76B8C11B" w:rsidR="004C0D47" w:rsidRPr="00BB0D21" w:rsidRDefault="00D260CE" w:rsidP="00AD1742">
      <w:p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sz w:val="20"/>
          <w:szCs w:val="20"/>
        </w:rPr>
        <w:t>9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>KURS</w:t>
      </w:r>
      <w:r w:rsidR="00DA294D">
        <w:rPr>
          <w:rFonts w:ascii="Calibri" w:eastAsia="Calibri" w:hAnsi="Calibri"/>
          <w:b/>
          <w:sz w:val="20"/>
          <w:szCs w:val="20"/>
        </w:rPr>
        <w:t xml:space="preserve"> PRZYGOTOWAWCZY DO </w:t>
      </w:r>
      <w:r w:rsidR="00BA6825">
        <w:rPr>
          <w:rFonts w:ascii="Calibri" w:eastAsia="Calibri" w:hAnsi="Calibri"/>
          <w:b/>
          <w:sz w:val="20"/>
          <w:szCs w:val="20"/>
        </w:rPr>
        <w:t xml:space="preserve">EGZAMINU </w:t>
      </w:r>
      <w:r w:rsidR="00DA294D">
        <w:rPr>
          <w:rFonts w:ascii="Calibri" w:eastAsia="Calibri" w:hAnsi="Calibri"/>
          <w:b/>
          <w:sz w:val="20"/>
          <w:szCs w:val="20"/>
        </w:rPr>
        <w:t>MATUR</w:t>
      </w:r>
      <w:r w:rsidR="00BA6825">
        <w:rPr>
          <w:rFonts w:ascii="Calibri" w:eastAsia="Calibri" w:hAnsi="Calibri"/>
          <w:b/>
          <w:sz w:val="20"/>
          <w:szCs w:val="20"/>
        </w:rPr>
        <w:t>ALNEGO</w:t>
      </w:r>
      <w:r>
        <w:rPr>
          <w:rFonts w:ascii="Calibri" w:eastAsia="Calibri" w:hAnsi="Calibri"/>
          <w:b/>
          <w:sz w:val="20"/>
          <w:szCs w:val="20"/>
        </w:rPr>
        <w:t xml:space="preserve">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AD1742"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 w:rsidR="00DA294D"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 w:rsidR="00DA294D"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4C0D47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AD1742">
        <w:rPr>
          <w:rFonts w:ascii="Calibri" w:eastAsia="Calibri" w:hAnsi="Calibri"/>
          <w:b/>
          <w:color w:val="000000" w:themeColor="text1"/>
          <w:sz w:val="20"/>
          <w:szCs w:val="20"/>
        </w:rPr>
        <w:t>7</w:t>
      </w:r>
      <w:r w:rsidR="00FF2377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D1742">
        <w:rPr>
          <w:rFonts w:ascii="Calibri" w:eastAsia="Calibri" w:hAnsi="Calibri"/>
          <w:b/>
          <w:color w:val="000000" w:themeColor="text1"/>
          <w:sz w:val="20"/>
          <w:szCs w:val="20"/>
        </w:rPr>
        <w:t>11</w:t>
      </w:r>
      <w:r w:rsidR="00DA294D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 w:rsidR="00450C05" w:rsidRPr="00450C05">
        <w:rPr>
          <w:rFonts w:ascii="Calibri" w:eastAsia="Calibri" w:hAnsi="Calibri"/>
          <w:b/>
          <w:sz w:val="20"/>
          <w:szCs w:val="20"/>
        </w:rPr>
        <w:t>09:</w:t>
      </w:r>
      <w:r w:rsidRPr="00450C05">
        <w:rPr>
          <w:rFonts w:ascii="Calibri" w:eastAsia="Calibri" w:hAnsi="Calibri"/>
          <w:b/>
          <w:sz w:val="20"/>
          <w:szCs w:val="20"/>
        </w:rPr>
        <w:t xml:space="preserve">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 w:rsidR="004C0D47">
        <w:rPr>
          <w:rFonts w:ascii="Calibri" w:eastAsia="Calibri" w:hAnsi="Calibri"/>
          <w:sz w:val="20"/>
          <w:szCs w:val="20"/>
        </w:rPr>
        <w:t xml:space="preserve"> </w:t>
      </w:r>
    </w:p>
    <w:p w14:paraId="415F442F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58D3AC3C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 xml:space="preserve">oferty w wraz 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175D12">
        <w:rPr>
          <w:rFonts w:ascii="Calibri" w:eastAsia="Calibri" w:hAnsi="Calibri"/>
          <w:sz w:val="20"/>
          <w:szCs w:val="20"/>
        </w:rPr>
        <w:t xml:space="preserve">biuro.szkolenia@op.pl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F75CCD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AD1742">
        <w:rPr>
          <w:rFonts w:ascii="Calibri" w:eastAsia="Calibri" w:hAnsi="Calibri"/>
          <w:b/>
          <w:color w:val="000000" w:themeColor="text1"/>
          <w:sz w:val="20"/>
          <w:szCs w:val="20"/>
        </w:rPr>
        <w:t>7</w:t>
      </w:r>
      <w:r w:rsidR="00DB03E0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D1742">
        <w:rPr>
          <w:rFonts w:ascii="Calibri" w:eastAsia="Calibri" w:hAnsi="Calibri"/>
          <w:b/>
          <w:color w:val="000000" w:themeColor="text1"/>
          <w:sz w:val="20"/>
          <w:szCs w:val="20"/>
        </w:rPr>
        <w:t>11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450C05" w:rsidRPr="00450C05">
        <w:rPr>
          <w:rFonts w:ascii="Calibri" w:eastAsia="Calibri" w:hAnsi="Calibri"/>
          <w:b/>
          <w:bCs/>
          <w:sz w:val="20"/>
          <w:szCs w:val="20"/>
        </w:rPr>
        <w:t>09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00F9DB83" w14:textId="58928D44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W przypadku przesłania oferty drogą mailową, adres  do korespondencji: </w:t>
      </w:r>
      <w:r w:rsidR="00175D12" w:rsidRPr="00175D12">
        <w:rPr>
          <w:rFonts w:ascii="Calibri" w:eastAsia="Calibri" w:hAnsi="Calibri"/>
          <w:sz w:val="20"/>
          <w:szCs w:val="20"/>
        </w:rPr>
        <w:t>biuro.szkolenia@op.pl</w:t>
      </w:r>
      <w:r w:rsidRPr="00EA7071">
        <w:rPr>
          <w:rFonts w:ascii="Calibri" w:eastAsia="Calibri" w:hAnsi="Calibri"/>
          <w:color w:val="FF0000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Wykonawca powinien umieścić w tytule maila: </w:t>
      </w:r>
      <w:r w:rsidR="00AE2110" w:rsidRPr="00BD1275">
        <w:rPr>
          <w:rFonts w:ascii="Calibri" w:eastAsia="Calibri" w:hAnsi="Calibri"/>
          <w:b/>
          <w:sz w:val="20"/>
          <w:szCs w:val="20"/>
        </w:rPr>
        <w:t>„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Oferta </w:t>
      </w:r>
      <w:r w:rsidR="00F75CCD">
        <w:rPr>
          <w:rFonts w:ascii="Calibri" w:eastAsia="Calibri" w:hAnsi="Calibri"/>
          <w:b/>
          <w:sz w:val="20"/>
          <w:szCs w:val="20"/>
        </w:rPr>
        <w:t>–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AD1742">
        <w:rPr>
          <w:rFonts w:ascii="Calibri" w:eastAsia="Calibri" w:hAnsi="Calibri"/>
          <w:b/>
          <w:sz w:val="20"/>
          <w:szCs w:val="20"/>
        </w:rPr>
        <w:t>8</w:t>
      </w:r>
      <w:r w:rsidR="00F75CCD" w:rsidRPr="00BD1275">
        <w:rPr>
          <w:rFonts w:ascii="Calibri" w:eastAsia="Calibri" w:hAnsi="Calibri"/>
          <w:b/>
          <w:sz w:val="20"/>
          <w:szCs w:val="20"/>
        </w:rPr>
        <w:t>/</w:t>
      </w:r>
      <w:r w:rsidR="00F75CCD">
        <w:rPr>
          <w:rFonts w:ascii="Calibri" w:eastAsia="Calibri" w:hAnsi="Calibri"/>
          <w:b/>
          <w:sz w:val="20"/>
          <w:szCs w:val="20"/>
        </w:rPr>
        <w:t>WNS</w:t>
      </w:r>
      <w:r w:rsidR="00F75CCD" w:rsidRPr="00BD1275">
        <w:rPr>
          <w:rFonts w:ascii="Calibri" w:eastAsia="Calibri" w:hAnsi="Calibri"/>
          <w:b/>
          <w:sz w:val="20"/>
          <w:szCs w:val="20"/>
        </w:rPr>
        <w:t>/PFRON/202</w:t>
      </w:r>
      <w:r w:rsidR="00F75CCD">
        <w:rPr>
          <w:rFonts w:ascii="Calibri" w:eastAsia="Calibri" w:hAnsi="Calibri"/>
          <w:b/>
          <w:sz w:val="20"/>
          <w:szCs w:val="20"/>
        </w:rPr>
        <w:t>5”</w:t>
      </w:r>
      <w:r w:rsidR="00AD1742">
        <w:rPr>
          <w:rFonts w:ascii="Calibri" w:eastAsia="Calibri" w:hAnsi="Calibri"/>
          <w:b/>
          <w:sz w:val="20"/>
          <w:szCs w:val="20"/>
        </w:rPr>
        <w:t>.</w:t>
      </w:r>
      <w:r w:rsidR="0006088F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Cs/>
          <w:sz w:val="20"/>
          <w:szCs w:val="20"/>
        </w:rPr>
        <w:t xml:space="preserve">Ofertę należy przesłać do dnia </w:t>
      </w:r>
      <w:r w:rsidR="00F75CCD">
        <w:rPr>
          <w:rFonts w:ascii="Calibri" w:eastAsia="Calibri" w:hAnsi="Calibri"/>
          <w:b/>
          <w:sz w:val="20"/>
          <w:szCs w:val="20"/>
        </w:rPr>
        <w:t>2</w:t>
      </w:r>
      <w:r w:rsidR="00AD1742">
        <w:rPr>
          <w:rFonts w:ascii="Calibri" w:eastAsia="Calibri" w:hAnsi="Calibri"/>
          <w:b/>
          <w:sz w:val="20"/>
          <w:szCs w:val="20"/>
        </w:rPr>
        <w:t>7</w:t>
      </w:r>
      <w:r w:rsidR="00AE2110">
        <w:rPr>
          <w:rFonts w:ascii="Calibri" w:eastAsia="Calibri" w:hAnsi="Calibri"/>
          <w:b/>
          <w:sz w:val="20"/>
          <w:szCs w:val="20"/>
        </w:rPr>
        <w:t>.</w:t>
      </w:r>
      <w:r w:rsidR="00AD1742">
        <w:rPr>
          <w:rFonts w:ascii="Calibri" w:eastAsia="Calibri" w:hAnsi="Calibri"/>
          <w:b/>
          <w:sz w:val="20"/>
          <w:szCs w:val="20"/>
        </w:rPr>
        <w:t>11</w:t>
      </w:r>
      <w:r w:rsidR="0006088F">
        <w:rPr>
          <w:rFonts w:ascii="Calibri" w:eastAsia="Calibri" w:hAnsi="Calibri"/>
          <w:b/>
          <w:sz w:val="20"/>
          <w:szCs w:val="20"/>
        </w:rPr>
        <w:t xml:space="preserve">.2025 r. </w:t>
      </w:r>
      <w:r>
        <w:rPr>
          <w:rFonts w:ascii="Calibri" w:eastAsia="Calibri" w:hAnsi="Calibri"/>
          <w:bCs/>
          <w:sz w:val="20"/>
          <w:szCs w:val="20"/>
        </w:rPr>
        <w:t xml:space="preserve">do godziny </w:t>
      </w:r>
      <w:r w:rsidR="00450C05" w:rsidRPr="00450C05">
        <w:rPr>
          <w:rFonts w:ascii="Calibri" w:eastAsia="Calibri" w:hAnsi="Calibri"/>
          <w:bCs/>
          <w:sz w:val="20"/>
          <w:szCs w:val="20"/>
        </w:rPr>
        <w:t>09</w:t>
      </w:r>
      <w:r w:rsidRPr="00450C05">
        <w:rPr>
          <w:rFonts w:ascii="Calibri" w:eastAsia="Calibri" w:hAnsi="Calibri"/>
          <w:bCs/>
          <w:sz w:val="20"/>
          <w:szCs w:val="20"/>
        </w:rPr>
        <w:t>:00.</w:t>
      </w:r>
    </w:p>
    <w:p w14:paraId="40AD1207" w14:textId="77777777" w:rsidR="00C55301" w:rsidRPr="0006088F" w:rsidRDefault="00C55301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2C2E939E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F75CCD">
        <w:rPr>
          <w:rFonts w:ascii="Calibri" w:eastAsia="Calibri" w:hAnsi="Calibri"/>
          <w:bCs/>
          <w:sz w:val="20"/>
          <w:szCs w:val="20"/>
        </w:rPr>
        <w:t>2</w:t>
      </w:r>
      <w:r w:rsidR="00AD1742">
        <w:rPr>
          <w:rFonts w:ascii="Calibri" w:eastAsia="Calibri" w:hAnsi="Calibri"/>
          <w:bCs/>
          <w:sz w:val="20"/>
          <w:szCs w:val="20"/>
        </w:rPr>
        <w:t>7</w:t>
      </w:r>
      <w:r w:rsidR="00392620">
        <w:rPr>
          <w:rFonts w:ascii="Calibri" w:eastAsia="Calibri" w:hAnsi="Calibri"/>
          <w:bCs/>
          <w:sz w:val="20"/>
          <w:szCs w:val="20"/>
        </w:rPr>
        <w:t>.</w:t>
      </w:r>
      <w:r w:rsidR="00AD1742">
        <w:rPr>
          <w:rFonts w:ascii="Calibri" w:eastAsia="Calibri" w:hAnsi="Calibri"/>
          <w:bCs/>
          <w:sz w:val="20"/>
          <w:szCs w:val="20"/>
        </w:rPr>
        <w:t>11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06088F">
        <w:rPr>
          <w:rFonts w:ascii="Calibri" w:eastAsia="Calibri" w:hAnsi="Calibri"/>
          <w:bCs/>
          <w:sz w:val="20"/>
          <w:szCs w:val="20"/>
        </w:rPr>
        <w:t xml:space="preserve">5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450C05">
        <w:rPr>
          <w:rFonts w:ascii="Calibri" w:eastAsia="Calibri" w:hAnsi="Calibri"/>
          <w:sz w:val="20"/>
          <w:szCs w:val="20"/>
        </w:rPr>
        <w:t>09</w:t>
      </w:r>
      <w:r w:rsidR="00E6628B">
        <w:rPr>
          <w:rFonts w:ascii="Calibri" w:eastAsia="Calibri" w:hAnsi="Calibri"/>
          <w:sz w:val="20"/>
          <w:szCs w:val="20"/>
        </w:rPr>
        <w:t>.</w:t>
      </w:r>
      <w:r w:rsidR="00F75CCD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0</w:t>
      </w:r>
      <w:r w:rsidR="005C6601">
        <w:rPr>
          <w:rFonts w:ascii="Calibri" w:eastAsia="Calibri" w:hAnsi="Calibri"/>
          <w:sz w:val="20"/>
          <w:szCs w:val="20"/>
        </w:rPr>
        <w:t>.</w:t>
      </w:r>
    </w:p>
    <w:p w14:paraId="7CE0811B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D718A8" w:rsidRDefault="00D260CE" w:rsidP="00D260CE">
      <w:pPr>
        <w:jc w:val="both"/>
        <w:rPr>
          <w:rFonts w:ascii="Calibri" w:eastAsia="Calibri" w:hAnsi="Calibri"/>
          <w:color w:val="00B050"/>
          <w:sz w:val="14"/>
          <w:szCs w:val="14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73826185" w14:textId="77777777" w:rsidR="00D260CE" w:rsidRPr="00A80635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A80635">
        <w:rPr>
          <w:rFonts w:ascii="Calibri" w:eastAsia="Calibri" w:hAnsi="Calibri"/>
          <w:color w:val="000000" w:themeColor="text1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6BE420E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- kompletność oraz spełnienie kryteriów formalnych ofert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Powyższe informacje zostaną odnotowane w protokole postępowania.</w:t>
      </w:r>
    </w:p>
    <w:p w14:paraId="00022704" w14:textId="77777777" w:rsidR="00C55301" w:rsidRPr="00D718A8" w:rsidRDefault="00C55301" w:rsidP="00D260CE">
      <w:pPr>
        <w:jc w:val="both"/>
        <w:rPr>
          <w:rFonts w:ascii="Calibri" w:eastAsia="Calibri" w:hAnsi="Calibri"/>
          <w:sz w:val="16"/>
          <w:szCs w:val="16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0053E8EF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5) zawiadomi Wykonawców, którzy złożyli oferty przesyłając informacje na adres poczty elektronicznej </w:t>
      </w:r>
    </w:p>
    <w:p w14:paraId="2E1BD7EA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o wyborze najkorzystniejszej oferty wraz z uzasadnieniem.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0517861F" w14:textId="77777777" w:rsid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54FF9609" w14:textId="77777777" w:rsidR="00DA0930" w:rsidRPr="00D718A8" w:rsidRDefault="00DA0930" w:rsidP="005C6601">
      <w:pPr>
        <w:jc w:val="both"/>
        <w:rPr>
          <w:rFonts w:ascii="Calibri" w:eastAsia="Calibri" w:hAnsi="Calibri"/>
          <w:sz w:val="16"/>
          <w:szCs w:val="16"/>
        </w:rPr>
      </w:pPr>
    </w:p>
    <w:p w14:paraId="4D80679F" w14:textId="2A79289B" w:rsidR="00D260CE" w:rsidRP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6825FBEF" w14:textId="42A76EA4" w:rsidR="00D260CE" w:rsidRPr="00450C05" w:rsidRDefault="00D260CE" w:rsidP="00D260CE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143EF05F" w14:textId="19A98573" w:rsidR="00D260CE" w:rsidRPr="0033266E" w:rsidRDefault="004F1253" w:rsidP="00DA0930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br/>
      </w:r>
      <w:r w:rsidR="00D260CE" w:rsidRPr="0033266E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33266E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--------------------------------------------------- x </w:t>
      </w:r>
      <w:r w:rsidR="003722E2" w:rsidRPr="0033266E">
        <w:rPr>
          <w:rFonts w:ascii="Calibri" w:eastAsia="Calibri" w:hAnsi="Calibri"/>
          <w:b/>
          <w:sz w:val="20"/>
          <w:szCs w:val="20"/>
        </w:rPr>
        <w:t>10</w:t>
      </w:r>
      <w:r w:rsidRPr="0033266E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6C066570" w14:textId="190FA813" w:rsidR="0033266E" w:rsidRPr="008C2A87" w:rsidRDefault="00D260CE" w:rsidP="00D718A8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lastRenderedPageBreak/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20"/>
          <w:szCs w:val="20"/>
        </w:rPr>
      </w:pPr>
    </w:p>
    <w:p w14:paraId="65CBD0E4" w14:textId="77777777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0E1F580A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6CA62BDC" w14:textId="6ABB6FCD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Pr="00BD1275">
        <w:rPr>
          <w:rFonts w:ascii="Calibri" w:eastAsia="Calibri" w:hAnsi="Calibri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/>
          <w:sz w:val="20"/>
          <w:szCs w:val="20"/>
        </w:rPr>
        <w:br/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77777777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/>
          <w:sz w:val="20"/>
          <w:szCs w:val="20"/>
        </w:rPr>
        <w:t>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0E8457C5" w14:textId="68154D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054770FD" w14:textId="1449CDE9" w:rsidR="00893811" w:rsidRDefault="00D260CE" w:rsidP="00DA0930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/>
          <w:sz w:val="20"/>
          <w:szCs w:val="20"/>
        </w:rPr>
        <w:t>pre</w:t>
      </w:r>
      <w:proofErr w:type="spellEnd"/>
      <w:r>
        <w:rPr>
          <w:rFonts w:ascii="Calibri" w:eastAsia="Calibri" w:hAnsi="Calibri"/>
          <w:sz w:val="20"/>
          <w:szCs w:val="20"/>
        </w:rPr>
        <w:t>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  <w:r w:rsidR="00893811">
        <w:rPr>
          <w:rFonts w:ascii="Calibri" w:eastAsia="Calibri" w:hAnsi="Calibri"/>
          <w:sz w:val="20"/>
          <w:szCs w:val="20"/>
        </w:rPr>
        <w:br w:type="page"/>
      </w:r>
    </w:p>
    <w:p w14:paraId="53B6558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6D13AFCA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DA0930"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3516E4">
        <w:rPr>
          <w:rFonts w:ascii="Calibri" w:eastAsia="Calibri" w:hAnsi="Calibri"/>
          <w:sz w:val="20"/>
          <w:szCs w:val="20"/>
        </w:rPr>
        <w:t>5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2DE0A7B8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>
        <w:rPr>
          <w:rFonts w:ascii="Calibri" w:eastAsia="Calibri" w:hAnsi="Calibri"/>
          <w:b/>
        </w:rPr>
        <w:t xml:space="preserve">1 osoby z 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 xml:space="preserve">ościami będącej </w:t>
      </w:r>
      <w:r w:rsidRPr="00BD1275">
        <w:rPr>
          <w:rFonts w:ascii="Calibri" w:eastAsia="Calibri" w:hAnsi="Calibri"/>
          <w:b/>
        </w:rPr>
        <w:t>uczestnik</w:t>
      </w:r>
      <w:r>
        <w:rPr>
          <w:rFonts w:ascii="Calibri" w:eastAsia="Calibri" w:hAnsi="Calibri"/>
          <w:b/>
        </w:rPr>
        <w:t>iem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6EE2B5FB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0309BA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3516E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3516E4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3516E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 dla jednego uczestnika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2753B9A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367C3D77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/>
          <w:b/>
          <w:bCs/>
          <w:sz w:val="20"/>
          <w:szCs w:val="20"/>
        </w:rPr>
        <w:t>stronach.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</w:p>
    <w:p w14:paraId="57E330FE" w14:textId="77777777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 xml:space="preserve">          Miejscowość</w:t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8EE8742" w14:textId="77777777" w:rsidR="00D260CE" w:rsidRPr="00BD1275" w:rsidRDefault="00D260CE" w:rsidP="00D260CE">
      <w:pPr>
        <w:ind w:left="4956"/>
        <w:rPr>
          <w:rFonts w:ascii="Calibri" w:hAnsi="Calibri"/>
          <w:sz w:val="20"/>
          <w:szCs w:val="20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  ………..………….…………………………………………….…………</w:t>
      </w:r>
    </w:p>
    <w:p w14:paraId="11C7B8EF" w14:textId="77777777" w:rsidR="00D260CE" w:rsidRPr="00BD1275" w:rsidRDefault="00D260CE" w:rsidP="00D260CE">
      <w:pPr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21A45C8E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DA0930"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3722E2">
        <w:rPr>
          <w:rFonts w:ascii="Calibri" w:eastAsia="Calibri" w:hAnsi="Calibri"/>
          <w:sz w:val="20"/>
          <w:szCs w:val="20"/>
        </w:rPr>
        <w:t>5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E4E4F61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</w:r>
      <w:r w:rsidRPr="00BD1275">
        <w:rPr>
          <w:rFonts w:ascii="Calibri" w:hAnsi="Calibri"/>
          <w:sz w:val="18"/>
          <w:szCs w:val="18"/>
        </w:rPr>
        <w:t xml:space="preserve">         Miejscowość</w:t>
      </w:r>
      <w:r w:rsidRPr="00BD1275">
        <w:rPr>
          <w:rFonts w:ascii="Calibri" w:hAnsi="Calibri"/>
          <w:sz w:val="20"/>
          <w:szCs w:val="20"/>
        </w:rPr>
        <w:tab/>
      </w:r>
    </w:p>
    <w:p w14:paraId="0D47FB42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…………..…………………</w:t>
      </w:r>
      <w:r w:rsidRPr="00BD1275">
        <w:rPr>
          <w:rFonts w:ascii="Calibri" w:hAnsi="Calibri" w:cs="Arial"/>
          <w:sz w:val="20"/>
          <w:szCs w:val="20"/>
        </w:rPr>
        <w:t xml:space="preserve">………..………………………………………… </w:t>
      </w:r>
    </w:p>
    <w:p w14:paraId="1D7EBD3D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69BB2A4C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DA0930"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>
        <w:rPr>
          <w:rFonts w:ascii="Calibri" w:eastAsia="Calibri" w:hAnsi="Calibri"/>
          <w:sz w:val="20"/>
          <w:szCs w:val="20"/>
        </w:rPr>
        <w:t xml:space="preserve">5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Pr="00BD1275" w:rsidRDefault="00D260CE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3F22F72" w14:textId="4468DFB6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3516E4">
        <w:rPr>
          <w:rFonts w:ascii="Calibri" w:eastAsia="Calibri" w:hAnsi="Calibri" w:cs="Arial"/>
          <w:sz w:val="20"/>
          <w:szCs w:val="20"/>
        </w:rPr>
        <w:t>05.05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3516E4">
        <w:rPr>
          <w:rFonts w:ascii="Calibri" w:eastAsia="Calibri" w:hAnsi="Calibri" w:cs="Arial"/>
          <w:sz w:val="20"/>
          <w:szCs w:val="20"/>
        </w:rPr>
        <w:t>5 r.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</w:t>
      </w:r>
      <w:r w:rsidR="0022190F">
        <w:rPr>
          <w:rFonts w:ascii="Calibri" w:eastAsia="Calibri" w:hAnsi="Calibri" w:cs="Arial"/>
          <w:sz w:val="20"/>
          <w:szCs w:val="20"/>
        </w:rPr>
        <w:t xml:space="preserve">przez okres pięciu lat licząc od początku roku następującego po roku zakończenia realizacji projektu. 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752299BD" w14:textId="39E1EE4D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0A6FC6" w14:textId="77777777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6F0F085" w14:textId="77777777" w:rsidR="003722E2" w:rsidRP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191D54D5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DA0930"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22190F">
        <w:rPr>
          <w:rFonts w:ascii="Calibri" w:eastAsia="Calibri" w:hAnsi="Calibri"/>
          <w:sz w:val="20"/>
          <w:szCs w:val="20"/>
        </w:rPr>
        <w:t>5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2D838CB2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  <w:t xml:space="preserve">            </w:t>
      </w:r>
      <w:r w:rsidRPr="00BD1275">
        <w:rPr>
          <w:rFonts w:ascii="Calibri" w:hAnsi="Calibri"/>
          <w:sz w:val="18"/>
          <w:szCs w:val="18"/>
        </w:rPr>
        <w:t>Miejscowość</w:t>
      </w:r>
      <w:r w:rsidRPr="00BD1275">
        <w:rPr>
          <w:rFonts w:ascii="Calibri" w:hAnsi="Calibri"/>
          <w:sz w:val="18"/>
          <w:szCs w:val="18"/>
        </w:rPr>
        <w:tab/>
      </w:r>
    </w:p>
    <w:p w14:paraId="2AB95458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</w:p>
    <w:p w14:paraId="22E578FB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585EF3D3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   …………..…………………</w:t>
      </w:r>
      <w:r w:rsidRPr="00BD1275">
        <w:rPr>
          <w:rFonts w:ascii="Calibri" w:hAnsi="Calibri" w:cs="Arial"/>
          <w:sz w:val="20"/>
          <w:szCs w:val="20"/>
        </w:rPr>
        <w:t>………..…………………………………………</w:t>
      </w:r>
    </w:p>
    <w:p w14:paraId="4DBCB9CC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0676C51C" w14:textId="1049CA93" w:rsidR="0022190F" w:rsidRPr="0022190F" w:rsidRDefault="0022190F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CCF826C" w14:textId="77777777" w:rsidR="00D260CE" w:rsidRPr="000E24F1" w:rsidRDefault="00D260CE" w:rsidP="00D260CE">
      <w:pPr>
        <w:rPr>
          <w:rFonts w:asciiTheme="minorHAnsi" w:hAnsiTheme="minorHAnsi" w:cstheme="minorHAnsi"/>
        </w:rPr>
      </w:pPr>
    </w:p>
    <w:p w14:paraId="15746B1D" w14:textId="2790FE53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DA0930">
        <w:rPr>
          <w:rFonts w:asciiTheme="minorHAnsi" w:eastAsia="Calibri" w:hAnsiTheme="minorHAnsi" w:cstheme="minorHAnsi"/>
          <w:sz w:val="20"/>
          <w:szCs w:val="20"/>
        </w:rPr>
        <w:t>8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5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</w:t>
      </w:r>
      <w:proofErr w:type="spellStart"/>
      <w:r w:rsidRPr="000E24F1">
        <w:rPr>
          <w:rFonts w:asciiTheme="minorHAnsi" w:hAnsiTheme="minorHAnsi" w:cstheme="minorHAnsi"/>
          <w:sz w:val="20"/>
          <w:szCs w:val="20"/>
          <w:lang w:val="en-US"/>
        </w:rPr>
        <w:t>Ankieta</w:t>
      </w:r>
      <w:proofErr w:type="spellEnd"/>
      <w:r w:rsidRPr="000E24F1">
        <w:rPr>
          <w:rFonts w:asciiTheme="minorHAnsi" w:hAnsiTheme="minorHAnsi" w:cstheme="minorHAnsi"/>
          <w:sz w:val="20"/>
          <w:szCs w:val="20"/>
          <w:lang w:val="en-US"/>
        </w:rPr>
        <w:t xml:space="preserve">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Pr="0060734A" w:rsidRDefault="00B32222" w:rsidP="0060734A"/>
    <w:sectPr w:rsidR="00B32222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7576" w14:textId="77777777" w:rsidR="00DA0499" w:rsidRDefault="00DA0499" w:rsidP="00951FB1">
      <w:r>
        <w:separator/>
      </w:r>
    </w:p>
  </w:endnote>
  <w:endnote w:type="continuationSeparator" w:id="0">
    <w:p w14:paraId="59FE2F2F" w14:textId="77777777" w:rsidR="00DA0499" w:rsidRDefault="00DA0499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8941" w14:textId="77777777" w:rsidR="00DA0499" w:rsidRDefault="00DA0499" w:rsidP="00951FB1">
      <w:bookmarkStart w:id="0" w:name="_Hlk187925236"/>
      <w:bookmarkEnd w:id="0"/>
      <w:r>
        <w:separator/>
      </w:r>
    </w:p>
  </w:footnote>
  <w:footnote w:type="continuationSeparator" w:id="0">
    <w:p w14:paraId="60D5CF59" w14:textId="77777777" w:rsidR="00DA0499" w:rsidRDefault="00DA0499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8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6"/>
  </w:num>
  <w:num w:numId="7" w16cid:durableId="780612558">
    <w:abstractNumId w:val="9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2136A"/>
    <w:rsid w:val="000309BA"/>
    <w:rsid w:val="00055DBE"/>
    <w:rsid w:val="0006088F"/>
    <w:rsid w:val="000616B7"/>
    <w:rsid w:val="000708E6"/>
    <w:rsid w:val="00080DB4"/>
    <w:rsid w:val="00081BBB"/>
    <w:rsid w:val="00082F24"/>
    <w:rsid w:val="000906C0"/>
    <w:rsid w:val="000A01C1"/>
    <w:rsid w:val="000B5D53"/>
    <w:rsid w:val="000C1EDD"/>
    <w:rsid w:val="000C241D"/>
    <w:rsid w:val="000D2974"/>
    <w:rsid w:val="000D6215"/>
    <w:rsid w:val="000E24F1"/>
    <w:rsid w:val="001024A7"/>
    <w:rsid w:val="001059D9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75D12"/>
    <w:rsid w:val="0017647F"/>
    <w:rsid w:val="00177CBB"/>
    <w:rsid w:val="00185A3B"/>
    <w:rsid w:val="001919A4"/>
    <w:rsid w:val="001A13F2"/>
    <w:rsid w:val="001C22D9"/>
    <w:rsid w:val="001C62BC"/>
    <w:rsid w:val="0020575F"/>
    <w:rsid w:val="00206560"/>
    <w:rsid w:val="00210B81"/>
    <w:rsid w:val="00211455"/>
    <w:rsid w:val="00211CE8"/>
    <w:rsid w:val="0022190F"/>
    <w:rsid w:val="00231F0F"/>
    <w:rsid w:val="0025577A"/>
    <w:rsid w:val="0026325A"/>
    <w:rsid w:val="002836E6"/>
    <w:rsid w:val="002A11A4"/>
    <w:rsid w:val="002B2976"/>
    <w:rsid w:val="002B74B5"/>
    <w:rsid w:val="002D0923"/>
    <w:rsid w:val="002D2966"/>
    <w:rsid w:val="002D3487"/>
    <w:rsid w:val="002D75DD"/>
    <w:rsid w:val="002E2E33"/>
    <w:rsid w:val="002F72C0"/>
    <w:rsid w:val="002F7864"/>
    <w:rsid w:val="003014AB"/>
    <w:rsid w:val="003023E4"/>
    <w:rsid w:val="00317084"/>
    <w:rsid w:val="00317AC9"/>
    <w:rsid w:val="003242B6"/>
    <w:rsid w:val="00324AA4"/>
    <w:rsid w:val="0033266E"/>
    <w:rsid w:val="00333D19"/>
    <w:rsid w:val="003516E4"/>
    <w:rsid w:val="00362326"/>
    <w:rsid w:val="0036240F"/>
    <w:rsid w:val="003722E2"/>
    <w:rsid w:val="00384DEA"/>
    <w:rsid w:val="00392620"/>
    <w:rsid w:val="00393B5D"/>
    <w:rsid w:val="0039514C"/>
    <w:rsid w:val="003A5226"/>
    <w:rsid w:val="003B0450"/>
    <w:rsid w:val="003B187F"/>
    <w:rsid w:val="003B26E0"/>
    <w:rsid w:val="003C2162"/>
    <w:rsid w:val="003E13B4"/>
    <w:rsid w:val="003F0288"/>
    <w:rsid w:val="003F3D8F"/>
    <w:rsid w:val="003F60F9"/>
    <w:rsid w:val="00405D14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72904"/>
    <w:rsid w:val="00482A40"/>
    <w:rsid w:val="00483C08"/>
    <w:rsid w:val="004850A2"/>
    <w:rsid w:val="00486192"/>
    <w:rsid w:val="00495FF9"/>
    <w:rsid w:val="004B5707"/>
    <w:rsid w:val="004C0D47"/>
    <w:rsid w:val="004C2CF9"/>
    <w:rsid w:val="004C648A"/>
    <w:rsid w:val="004D53A9"/>
    <w:rsid w:val="004E36A9"/>
    <w:rsid w:val="004E5436"/>
    <w:rsid w:val="004F09B8"/>
    <w:rsid w:val="004F1253"/>
    <w:rsid w:val="004F1E53"/>
    <w:rsid w:val="004F5076"/>
    <w:rsid w:val="004F6C5F"/>
    <w:rsid w:val="00503151"/>
    <w:rsid w:val="00510B95"/>
    <w:rsid w:val="00512364"/>
    <w:rsid w:val="00516EA9"/>
    <w:rsid w:val="0052159D"/>
    <w:rsid w:val="00530693"/>
    <w:rsid w:val="0053578C"/>
    <w:rsid w:val="00553D87"/>
    <w:rsid w:val="0055586C"/>
    <w:rsid w:val="005733F1"/>
    <w:rsid w:val="00583090"/>
    <w:rsid w:val="00587D61"/>
    <w:rsid w:val="00594EF9"/>
    <w:rsid w:val="005A01D4"/>
    <w:rsid w:val="005A363A"/>
    <w:rsid w:val="005A7281"/>
    <w:rsid w:val="005C3A21"/>
    <w:rsid w:val="005C6601"/>
    <w:rsid w:val="005D7CF5"/>
    <w:rsid w:val="005E6697"/>
    <w:rsid w:val="005F5B55"/>
    <w:rsid w:val="005F7899"/>
    <w:rsid w:val="00603FB4"/>
    <w:rsid w:val="0060734A"/>
    <w:rsid w:val="00611707"/>
    <w:rsid w:val="006134C9"/>
    <w:rsid w:val="00615F58"/>
    <w:rsid w:val="006255FF"/>
    <w:rsid w:val="00640131"/>
    <w:rsid w:val="00643F4F"/>
    <w:rsid w:val="00646355"/>
    <w:rsid w:val="00654E46"/>
    <w:rsid w:val="00664307"/>
    <w:rsid w:val="0067642F"/>
    <w:rsid w:val="00681D20"/>
    <w:rsid w:val="0069210F"/>
    <w:rsid w:val="006A0592"/>
    <w:rsid w:val="006B54B8"/>
    <w:rsid w:val="006C0CE9"/>
    <w:rsid w:val="006C178A"/>
    <w:rsid w:val="006C7C62"/>
    <w:rsid w:val="006D7436"/>
    <w:rsid w:val="006E03A4"/>
    <w:rsid w:val="00707BC2"/>
    <w:rsid w:val="00711871"/>
    <w:rsid w:val="00711F7E"/>
    <w:rsid w:val="00717F3E"/>
    <w:rsid w:val="007217F5"/>
    <w:rsid w:val="00741704"/>
    <w:rsid w:val="00745E48"/>
    <w:rsid w:val="00750968"/>
    <w:rsid w:val="00756C77"/>
    <w:rsid w:val="007622B6"/>
    <w:rsid w:val="00774D73"/>
    <w:rsid w:val="00775587"/>
    <w:rsid w:val="0078330F"/>
    <w:rsid w:val="00783F97"/>
    <w:rsid w:val="00785F9B"/>
    <w:rsid w:val="007939FC"/>
    <w:rsid w:val="007A2CCD"/>
    <w:rsid w:val="007A71A0"/>
    <w:rsid w:val="007C5F3D"/>
    <w:rsid w:val="007D5DD3"/>
    <w:rsid w:val="007F6D11"/>
    <w:rsid w:val="00810D80"/>
    <w:rsid w:val="00811B69"/>
    <w:rsid w:val="00825567"/>
    <w:rsid w:val="008255F0"/>
    <w:rsid w:val="0083040A"/>
    <w:rsid w:val="00865AEB"/>
    <w:rsid w:val="0086789B"/>
    <w:rsid w:val="00870800"/>
    <w:rsid w:val="00870FA6"/>
    <w:rsid w:val="008853D2"/>
    <w:rsid w:val="00887180"/>
    <w:rsid w:val="00893811"/>
    <w:rsid w:val="008B0660"/>
    <w:rsid w:val="008B1689"/>
    <w:rsid w:val="008C2A87"/>
    <w:rsid w:val="008C5474"/>
    <w:rsid w:val="008E484A"/>
    <w:rsid w:val="008E649A"/>
    <w:rsid w:val="00902ECA"/>
    <w:rsid w:val="009040AC"/>
    <w:rsid w:val="00910183"/>
    <w:rsid w:val="009131DD"/>
    <w:rsid w:val="00913E2E"/>
    <w:rsid w:val="009228B3"/>
    <w:rsid w:val="00927215"/>
    <w:rsid w:val="009441FA"/>
    <w:rsid w:val="00945F76"/>
    <w:rsid w:val="00946FB5"/>
    <w:rsid w:val="00951523"/>
    <w:rsid w:val="00951FB1"/>
    <w:rsid w:val="00956172"/>
    <w:rsid w:val="009576B7"/>
    <w:rsid w:val="009653B0"/>
    <w:rsid w:val="009661F5"/>
    <w:rsid w:val="00984856"/>
    <w:rsid w:val="009A06FE"/>
    <w:rsid w:val="009A0A29"/>
    <w:rsid w:val="009A0D27"/>
    <w:rsid w:val="009A1F97"/>
    <w:rsid w:val="009A69B0"/>
    <w:rsid w:val="009B17CD"/>
    <w:rsid w:val="009B2692"/>
    <w:rsid w:val="009D40EB"/>
    <w:rsid w:val="009E05F6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6721"/>
    <w:rsid w:val="00A5273D"/>
    <w:rsid w:val="00A529B4"/>
    <w:rsid w:val="00A5798D"/>
    <w:rsid w:val="00A669A2"/>
    <w:rsid w:val="00A72358"/>
    <w:rsid w:val="00A73198"/>
    <w:rsid w:val="00A734CF"/>
    <w:rsid w:val="00A80635"/>
    <w:rsid w:val="00A9044E"/>
    <w:rsid w:val="00A979DB"/>
    <w:rsid w:val="00A97E19"/>
    <w:rsid w:val="00AA6F5C"/>
    <w:rsid w:val="00AB2393"/>
    <w:rsid w:val="00AB4324"/>
    <w:rsid w:val="00AC753B"/>
    <w:rsid w:val="00AD1742"/>
    <w:rsid w:val="00AD509E"/>
    <w:rsid w:val="00AD51E6"/>
    <w:rsid w:val="00AE2110"/>
    <w:rsid w:val="00AE7BB2"/>
    <w:rsid w:val="00AF0B49"/>
    <w:rsid w:val="00B1120A"/>
    <w:rsid w:val="00B12DFF"/>
    <w:rsid w:val="00B32222"/>
    <w:rsid w:val="00B41C59"/>
    <w:rsid w:val="00B4396A"/>
    <w:rsid w:val="00B468C8"/>
    <w:rsid w:val="00B52AD9"/>
    <w:rsid w:val="00B64665"/>
    <w:rsid w:val="00B75739"/>
    <w:rsid w:val="00B823DF"/>
    <w:rsid w:val="00B851E7"/>
    <w:rsid w:val="00B95DED"/>
    <w:rsid w:val="00B964E7"/>
    <w:rsid w:val="00B96F65"/>
    <w:rsid w:val="00BA6825"/>
    <w:rsid w:val="00BB0D21"/>
    <w:rsid w:val="00BC0AFF"/>
    <w:rsid w:val="00BC6059"/>
    <w:rsid w:val="00BD106A"/>
    <w:rsid w:val="00BD44C9"/>
    <w:rsid w:val="00BD793F"/>
    <w:rsid w:val="00BE19D6"/>
    <w:rsid w:val="00BF19AE"/>
    <w:rsid w:val="00C07AF9"/>
    <w:rsid w:val="00C133EB"/>
    <w:rsid w:val="00C3779F"/>
    <w:rsid w:val="00C403D5"/>
    <w:rsid w:val="00C44136"/>
    <w:rsid w:val="00C55301"/>
    <w:rsid w:val="00C578D9"/>
    <w:rsid w:val="00C6514B"/>
    <w:rsid w:val="00C8071A"/>
    <w:rsid w:val="00C86C22"/>
    <w:rsid w:val="00CB02B5"/>
    <w:rsid w:val="00CB0B40"/>
    <w:rsid w:val="00CB7630"/>
    <w:rsid w:val="00CB7AD1"/>
    <w:rsid w:val="00CD6DEC"/>
    <w:rsid w:val="00CE159D"/>
    <w:rsid w:val="00CE4C40"/>
    <w:rsid w:val="00D057B1"/>
    <w:rsid w:val="00D05EEF"/>
    <w:rsid w:val="00D1256D"/>
    <w:rsid w:val="00D21C91"/>
    <w:rsid w:val="00D23A6E"/>
    <w:rsid w:val="00D260CE"/>
    <w:rsid w:val="00D400E2"/>
    <w:rsid w:val="00D50175"/>
    <w:rsid w:val="00D538FB"/>
    <w:rsid w:val="00D66836"/>
    <w:rsid w:val="00D718A8"/>
    <w:rsid w:val="00D743C7"/>
    <w:rsid w:val="00D830EC"/>
    <w:rsid w:val="00D937BE"/>
    <w:rsid w:val="00DA0499"/>
    <w:rsid w:val="00DA0930"/>
    <w:rsid w:val="00DA294D"/>
    <w:rsid w:val="00DA34BC"/>
    <w:rsid w:val="00DA6E81"/>
    <w:rsid w:val="00DB03E0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50574"/>
    <w:rsid w:val="00E62CCA"/>
    <w:rsid w:val="00E6628B"/>
    <w:rsid w:val="00E745C7"/>
    <w:rsid w:val="00E76840"/>
    <w:rsid w:val="00E81D25"/>
    <w:rsid w:val="00E93D03"/>
    <w:rsid w:val="00E96835"/>
    <w:rsid w:val="00EA21E8"/>
    <w:rsid w:val="00EA550E"/>
    <w:rsid w:val="00EA7071"/>
    <w:rsid w:val="00EB76C8"/>
    <w:rsid w:val="00ED3557"/>
    <w:rsid w:val="00EF7984"/>
    <w:rsid w:val="00F01DDC"/>
    <w:rsid w:val="00F133C8"/>
    <w:rsid w:val="00F174A7"/>
    <w:rsid w:val="00F27EA0"/>
    <w:rsid w:val="00F33158"/>
    <w:rsid w:val="00F33E33"/>
    <w:rsid w:val="00F35571"/>
    <w:rsid w:val="00F52C42"/>
    <w:rsid w:val="00F64E0D"/>
    <w:rsid w:val="00F67BBB"/>
    <w:rsid w:val="00F75CCD"/>
    <w:rsid w:val="00F92B40"/>
    <w:rsid w:val="00FA0989"/>
    <w:rsid w:val="00FA0E08"/>
    <w:rsid w:val="00FA1A06"/>
    <w:rsid w:val="00FA42F2"/>
    <w:rsid w:val="00FC0C10"/>
    <w:rsid w:val="00FC105C"/>
    <w:rsid w:val="00FC4AB0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12</Pages>
  <Words>3982</Words>
  <Characters>23894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Aleksandra Bajorek</cp:lastModifiedBy>
  <cp:revision>7</cp:revision>
  <cp:lastPrinted>2025-08-20T12:19:00Z</cp:lastPrinted>
  <dcterms:created xsi:type="dcterms:W3CDTF">2025-08-19T11:41:00Z</dcterms:created>
  <dcterms:modified xsi:type="dcterms:W3CDTF">2025-11-19T10:48:00Z</dcterms:modified>
</cp:coreProperties>
</file>